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0"/>
        <w:ind w:left="0" w:right="0" w:hanging="0"/>
        <w:jc w:val="center"/>
        <w:textAlignment w:val="top"/>
        <w:rPr/>
      </w:pPr>
      <w:r>
        <w:rPr>
          <w:rStyle w:val="Style12"/>
          <w:rFonts w:cs="Arial" w:ascii="Arial" w:hAnsi="Arial"/>
          <w:sz w:val="24"/>
          <w:szCs w:val="24"/>
        </w:rPr>
        <w:t>Сведения о способах приобретения, стоимости и об объемах товаров,необходимых для производства регулируемых товаров</w:t>
      </w:r>
    </w:p>
    <w:p>
      <w:pPr>
        <w:pStyle w:val="Style22"/>
        <w:spacing w:lineRule="auto" w:line="240" w:before="0" w:after="0"/>
        <w:ind w:left="0" w:right="0" w:hanging="0"/>
        <w:jc w:val="center"/>
        <w:textAlignment w:val="top"/>
        <w:rPr>
          <w:rStyle w:val="Style12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2"/>
        <w:spacing w:lineRule="auto" w:line="240" w:before="0" w:after="0"/>
        <w:ind w:left="0" w:right="0" w:hanging="0"/>
        <w:jc w:val="both"/>
        <w:textAlignment w:val="top"/>
        <w:rPr/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>Основными положениями политики ОАО «Региональная сетевая компания» в области закупочной деятельности является соблюдение принципов открытости и прозрачности закупок, повышение уровня конкуренции участников закупочных процедур, достижение максимального экономического эффекта от их проведения.</w:t>
      </w:r>
    </w:p>
    <w:p>
      <w:pPr>
        <w:pStyle w:val="Style22"/>
        <w:spacing w:lineRule="auto" w:line="240" w:before="0" w:after="0"/>
        <w:ind w:left="0" w:right="0" w:hanging="0"/>
        <w:jc w:val="both"/>
        <w:textAlignment w:val="top"/>
        <w:rPr/>
      </w:pPr>
      <w:r>
        <w:rPr>
          <w:rFonts w:cs="Arial" w:ascii="Arial" w:hAnsi="Arial"/>
          <w:sz w:val="24"/>
          <w:szCs w:val="24"/>
        </w:rPr>
        <w:tab/>
        <w:t>Целью политики в области закупочной деятельности является установление единых подходов к закупкам товаров, обеспечивающих бесперебойное снабжение Общества качественными товарами, экономическую эффективность при проведении закупок; предотвращение ошибок и злоупотреблений в области закупок; повышенный контроль за принятием решений в ситуациях, когда невозможно осуществить закупки товаров и услуг на конкурентных рынках; учет особенностей закупаемых товарно-материальных ценностей (ТМЦ) при выборе стратегии и порядка подготовки и проведения закупок. А так же профессионализм при организации и проведении закупок.</w:t>
      </w:r>
    </w:p>
    <w:p>
      <w:pPr>
        <w:pStyle w:val="Style22"/>
        <w:spacing w:lineRule="auto" w:line="240" w:before="0" w:after="0"/>
        <w:ind w:left="0" w:right="0" w:hanging="0"/>
        <w:jc w:val="both"/>
        <w:textAlignment w:val="top"/>
        <w:rPr/>
      </w:pPr>
      <w:r>
        <w:rPr>
          <w:rFonts w:cs="Arial" w:ascii="Arial" w:hAnsi="Arial"/>
          <w:sz w:val="24"/>
          <w:szCs w:val="24"/>
        </w:rPr>
        <w:tab/>
        <w:t>Общество ориентируется на работу с опытными, квалифицированными поставщиками,  имеющими положительную деловую репутацию и способными предложить к поставке необходимую продукцию, работы, услуги.</w:t>
      </w:r>
    </w:p>
    <w:p>
      <w:pPr>
        <w:pStyle w:val="Style22"/>
        <w:spacing w:lineRule="auto" w:line="240" w:before="0" w:after="0"/>
        <w:ind w:left="0" w:right="0" w:hanging="0"/>
        <w:jc w:val="both"/>
        <w:textAlignment w:val="top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2"/>
        <w:spacing w:lineRule="auto" w:line="240" w:before="0" w:after="0"/>
        <w:ind w:left="0" w:right="0" w:hanging="0"/>
        <w:jc w:val="center"/>
        <w:textAlignment w:val="top"/>
        <w:rPr/>
      </w:pPr>
      <w:r>
        <w:rPr>
          <w:rStyle w:val="Style12"/>
          <w:rFonts w:cs="Arial" w:ascii="Arial" w:hAnsi="Arial"/>
          <w:sz w:val="24"/>
          <w:szCs w:val="24"/>
        </w:rPr>
        <w:t>Требования к закупаемым товарам, работам, услугам</w:t>
      </w:r>
    </w:p>
    <w:p>
      <w:pPr>
        <w:pStyle w:val="Style22"/>
        <w:spacing w:lineRule="auto" w:line="240" w:before="0" w:after="0"/>
        <w:ind w:left="0" w:right="0" w:hanging="0"/>
        <w:jc w:val="center"/>
        <w:textAlignment w:val="top"/>
        <w:rPr>
          <w:rStyle w:val="Style12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2"/>
        <w:spacing w:lineRule="auto" w:line="240" w:before="0" w:after="0"/>
        <w:ind w:left="0" w:right="0" w:hanging="0"/>
        <w:jc w:val="both"/>
        <w:textAlignment w:val="top"/>
        <w:rPr/>
      </w:pPr>
      <w:r>
        <w:rPr>
          <w:rFonts w:cs="Arial" w:ascii="Arial" w:hAnsi="Arial"/>
          <w:sz w:val="24"/>
          <w:szCs w:val="24"/>
        </w:rPr>
        <w:tab/>
        <w:t>Общество ориентируется на приобретение продукции с качеством, соответствующим требованиям назначения, потребительским свойствам и техническим характеристикам, экологической и промышленной безопасности и по цене, соответствующей качеству.</w:t>
      </w:r>
    </w:p>
    <w:p>
      <w:pPr>
        <w:pStyle w:val="Style22"/>
        <w:spacing w:lineRule="auto" w:line="240" w:before="0" w:after="0"/>
        <w:ind w:left="0" w:right="0" w:hanging="0"/>
        <w:jc w:val="both"/>
        <w:textAlignment w:val="top"/>
        <w:rPr/>
      </w:pPr>
      <w:r>
        <w:rPr>
          <w:rFonts w:cs="Arial" w:ascii="Arial" w:hAnsi="Arial"/>
          <w:sz w:val="24"/>
          <w:szCs w:val="24"/>
        </w:rPr>
        <w:tab/>
        <w:t>ОАО «РСК» осуществляет приобретение товаров, а также устанавливает объемы приобретаемых товаров согласно действующим положениям Федерального закона от 18.07.2011 N 223-ФЗ «О закупках товаров, работ, услуг отдельными видами юридических лиц».</w:t>
      </w:r>
    </w:p>
    <w:p>
      <w:pPr>
        <w:pStyle w:val="Style22"/>
        <w:spacing w:lineRule="auto" w:line="240" w:before="0" w:after="0"/>
        <w:ind w:left="0" w:right="0" w:hanging="0"/>
        <w:jc w:val="both"/>
        <w:textAlignment w:val="top"/>
        <w:rPr/>
      </w:pPr>
      <w:r>
        <w:rPr>
          <w:rFonts w:cs="Arial" w:ascii="Arial" w:hAnsi="Arial"/>
          <w:sz w:val="24"/>
          <w:szCs w:val="24"/>
        </w:rPr>
        <w:tab/>
        <w:t>Заказчик оставляет за собой исключительное право акцептовать либо отклонить любую адресованную ему оферту без мотивировки причин.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</w:rPr>
        <w:tab/>
        <w:t xml:space="preserve">При выборе кандидатуры Поставщика из общего числа Претендентов подавших заявки, предпочтение будет отдано предложению, содержащему наилучшие с точки зрения Заказчика условия о цене, сроках поставки, качестве ТМЦ (услуг), а также иных значимых для Заказчика условий. </w:t>
      </w:r>
    </w:p>
    <w:p>
      <w:pPr>
        <w:pStyle w:val="Style22"/>
        <w:spacing w:lineRule="auto" w:line="240" w:before="0" w:after="0"/>
        <w:ind w:left="0" w:right="0" w:hanging="0"/>
        <w:jc w:val="both"/>
        <w:textAlignment w:val="top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>
          <w:rFonts w:ascii="Arial" w:hAnsi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ascii="Arial" w:hAnsi="Arial"/>
          <w:b/>
          <w:sz w:val="24"/>
          <w:szCs w:val="24"/>
        </w:rPr>
        <w:t xml:space="preserve">Информация о корпоративных правилах осуществления закупок 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ascii="Arial" w:hAnsi="Arial"/>
          <w:b/>
          <w:sz w:val="24"/>
          <w:szCs w:val="24"/>
        </w:rPr>
        <w:t>товарно-материальных ценностей (ТМЦ).</w:t>
      </w:r>
    </w:p>
    <w:p>
      <w:pPr>
        <w:pStyle w:val="Normal"/>
        <w:spacing w:lineRule="auto" w:line="240"/>
        <w:ind w:left="0" w:right="0" w:hanging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Деятельность по организации закупок, проведению конкурсов, выбору поставщиков, контролю качества продукции, возложена на отдел материально-технического снабжения (ОМТС).</w:t>
      </w:r>
    </w:p>
    <w:p>
      <w:pPr>
        <w:pStyle w:val="Normal"/>
        <w:spacing w:lineRule="auto" w:line="240"/>
        <w:ind w:left="0" w:right="0" w:hanging="0"/>
        <w:rPr/>
      </w:pPr>
      <w:r>
        <w:rPr>
          <w:rFonts w:ascii="Arial" w:hAnsi="Arial"/>
          <w:b/>
          <w:sz w:val="24"/>
          <w:szCs w:val="24"/>
        </w:rPr>
        <w:t>Критерии выбора поставщиков: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/>
        <w:ind w:left="0" w:right="0" w:firstLine="1361"/>
        <w:jc w:val="left"/>
        <w:rPr/>
      </w:pPr>
      <w:r>
        <w:rPr>
          <w:rFonts w:ascii="Arial" w:hAnsi="Arial"/>
          <w:sz w:val="24"/>
          <w:szCs w:val="24"/>
        </w:rPr>
        <w:t>Отсрочка платежа (больший срок);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/>
        <w:ind w:left="0" w:right="0" w:firstLine="1361"/>
        <w:jc w:val="left"/>
        <w:rPr/>
      </w:pPr>
      <w:r>
        <w:rPr>
          <w:rFonts w:ascii="Arial" w:hAnsi="Arial"/>
          <w:sz w:val="24"/>
          <w:szCs w:val="24"/>
        </w:rPr>
        <w:t>Минимальная цена;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/>
        <w:ind w:left="0" w:right="0" w:firstLine="1361"/>
        <w:jc w:val="left"/>
        <w:rPr/>
      </w:pPr>
      <w:r>
        <w:rPr>
          <w:rFonts w:ascii="Arial" w:hAnsi="Arial"/>
          <w:sz w:val="24"/>
          <w:szCs w:val="24"/>
        </w:rPr>
        <w:t>Оперативность доставки (наличие крупного ассортимента продукции на складе поставщика);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/>
        <w:ind w:left="0" w:right="0" w:firstLine="1361"/>
        <w:jc w:val="left"/>
        <w:rPr/>
      </w:pPr>
      <w:r>
        <w:rPr>
          <w:rFonts w:ascii="Arial" w:hAnsi="Arial"/>
          <w:sz w:val="24"/>
          <w:szCs w:val="24"/>
        </w:rPr>
        <w:t>Наличие соответствующих документов о качестве продукции (сертификаты, протоколы испытаний, паспорта….), соответствие ГОСТу, ТУ;</w:t>
      </w:r>
    </w:p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254" w:charSpace="4294961151"/>
        </w:sectPr>
        <w:pStyle w:val="Normal"/>
        <w:widowControl/>
        <w:numPr>
          <w:ilvl w:val="0"/>
          <w:numId w:val="2"/>
        </w:numPr>
        <w:bidi w:val="0"/>
        <w:spacing w:lineRule="auto" w:line="240"/>
        <w:ind w:left="0" w:right="0" w:firstLine="1361"/>
        <w:jc w:val="left"/>
        <w:rPr/>
      </w:pPr>
      <w:r>
        <w:rPr>
          <w:rFonts w:ascii="Arial" w:hAnsi="Arial"/>
          <w:sz w:val="24"/>
          <w:szCs w:val="24"/>
        </w:rPr>
        <w:t>Гарантийные обязанности;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/>
        <w:ind w:left="0" w:right="0" w:firstLine="1361"/>
        <w:jc w:val="left"/>
        <w:rPr/>
      </w:pPr>
      <w:r>
        <w:rPr>
          <w:rFonts w:ascii="Arial" w:hAnsi="Arial"/>
          <w:sz w:val="24"/>
          <w:szCs w:val="24"/>
        </w:rPr>
        <w:t>Известность и позиционирование контрагента (репутация).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Arial" w:hAnsi="Arial"/>
          <w:sz w:val="24"/>
          <w:szCs w:val="24"/>
        </w:rPr>
        <w:tab/>
        <w:t>При закупке ТМЦ необходимых для выполнения аварийно-восстановительных работ, основным критерием выбора поставщика, будет служить наличие материалов на складе поставщика и оперативность доставки.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Arial" w:hAnsi="Arial"/>
          <w:sz w:val="24"/>
          <w:szCs w:val="24"/>
        </w:rPr>
        <w:tab/>
        <w:t>При закупке ТМЦ, связанных с плановыми ремонтами (производственная программа), основным критерием является цена.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cs="Symbol" w:hint="default"/>
        <w:sz w:val="24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3"/>
    <w:next w:val="Style14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3"/>
    <w:next w:val="Style14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3"/>
    <w:next w:val="Style14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ListLabel2">
    <w:name w:val="ListLabel 2"/>
    <w:qFormat/>
    <w:rPr>
      <w:rFonts w:ascii="Arial" w:hAnsi="Arial" w:cs="Symbol"/>
      <w:sz w:val="24"/>
      <w:szCs w:val="28"/>
    </w:rPr>
  </w:style>
  <w:style w:type="character" w:styleId="Style11">
    <w:name w:val="Основной шрифт абзаца"/>
    <w:qFormat/>
    <w:rPr/>
  </w:style>
  <w:style w:type="character" w:styleId="Style12">
    <w:name w:val="Выделение жирным"/>
    <w:basedOn w:val="Style11"/>
    <w:rPr>
      <w:b/>
      <w:bCs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0">
    <w:name w:val="Заглавие"/>
    <w:basedOn w:val="Style13"/>
    <w:next w:val="Style14"/>
    <w:pPr>
      <w:jc w:val="center"/>
    </w:pPr>
    <w:rPr>
      <w:b/>
      <w:bCs/>
      <w:sz w:val="56"/>
      <w:szCs w:val="56"/>
    </w:rPr>
  </w:style>
  <w:style w:type="paragraph" w:styleId="Style21">
    <w:name w:val="Подзаголовок"/>
    <w:basedOn w:val="Style13"/>
    <w:next w:val="Style14"/>
    <w:pPr>
      <w:spacing w:before="60" w:after="120"/>
      <w:jc w:val="center"/>
    </w:pPr>
    <w:rPr>
      <w:sz w:val="36"/>
      <w:szCs w:val="36"/>
    </w:rPr>
  </w:style>
  <w:style w:type="paragraph" w:styleId="Style22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LibreOffice/4.4.4.3$Linux_X86_64 LibreOffice_project/40m0$Build-3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2015-07-10T09:41:07Z</dcterms:modified>
  <cp:revision>1</cp:revision>
</cp:coreProperties>
</file>